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56" w:rsidRPr="007722DB" w:rsidRDefault="00CA7B56" w:rsidP="00CA7B56">
      <w:pPr>
        <w:spacing w:after="160" w:line="256" w:lineRule="auto"/>
        <w:jc w:val="both"/>
        <w:rPr>
          <w:rFonts w:ascii="Cambria" w:hAnsi="Cambria" w:cs="Calibri"/>
        </w:rPr>
      </w:pPr>
      <w:bookmarkStart w:id="0" w:name="_Hlk153534534"/>
      <w:r w:rsidRPr="007722DB">
        <w:rPr>
          <w:rFonts w:ascii="Cambria" w:hAnsi="Cambria" w:cs="Calibri"/>
        </w:rPr>
        <w:t>Općinsko vijeće Općine Sveti Filip i Jakov, na temelju članka 35. Zakona o lokalnoj i područnoj (regionalnoj) samoupravi (“Narodne novine” broj:</w:t>
      </w:r>
      <w:r w:rsidRPr="007722DB">
        <w:rPr>
          <w:rFonts w:ascii="Cambria" w:hAnsi="Cambria"/>
        </w:rPr>
        <w:t xml:space="preserve"> </w:t>
      </w:r>
      <w:r w:rsidRPr="007722DB">
        <w:rPr>
          <w:rFonts w:ascii="Cambria" w:hAnsi="Cambria" w:cs="Calibri"/>
        </w:rPr>
        <w:t xml:space="preserve">33/01, 60/01, 129/05, 109/07, 125/08, 36/09, 150/11, 144/12, 19/13, 137/15, 123/17, 98/19 i 144/20) i članka 32. Statuta </w:t>
      </w:r>
      <w:bookmarkStart w:id="1" w:name="_Hlk113612122"/>
      <w:r w:rsidRPr="007722DB">
        <w:rPr>
          <w:rFonts w:ascii="Cambria" w:hAnsi="Cambria" w:cs="Calibri"/>
        </w:rPr>
        <w:t xml:space="preserve">Općine Sveti Filip i Jakov </w:t>
      </w:r>
      <w:bookmarkEnd w:id="1"/>
      <w:r w:rsidRPr="007722DB">
        <w:rPr>
          <w:rFonts w:ascii="Cambria" w:hAnsi="Cambria" w:cs="Calibri"/>
        </w:rPr>
        <w:t>(“Službeni glasnik Općine Sveti Filip i Jakov ” broj:</w:t>
      </w:r>
      <w:r w:rsidRPr="007722DB">
        <w:rPr>
          <w:rFonts w:ascii="Cambria" w:hAnsi="Cambria"/>
        </w:rPr>
        <w:t xml:space="preserve"> </w:t>
      </w:r>
      <w:r w:rsidRPr="007722DB">
        <w:rPr>
          <w:rFonts w:ascii="Cambria" w:hAnsi="Cambria" w:cs="Calibri"/>
        </w:rPr>
        <w:t xml:space="preserve">02/14 – </w:t>
      </w:r>
      <w:proofErr w:type="spellStart"/>
      <w:r w:rsidRPr="007722DB">
        <w:rPr>
          <w:rFonts w:ascii="Cambria" w:hAnsi="Cambria" w:cs="Calibri"/>
        </w:rPr>
        <w:t>pročišć</w:t>
      </w:r>
      <w:proofErr w:type="spellEnd"/>
      <w:r w:rsidRPr="007722DB">
        <w:rPr>
          <w:rFonts w:ascii="Cambria" w:hAnsi="Cambria" w:cs="Calibri"/>
        </w:rPr>
        <w:t>. tekst, 6/14, 1/18, 1/20 i 2/21</w:t>
      </w:r>
      <w:r>
        <w:rPr>
          <w:rFonts w:ascii="Cambria" w:hAnsi="Cambria" w:cs="Calibri"/>
        </w:rPr>
        <w:t>, 16/24 ), na 19. sjednici održanoj dana -- prosinca 2024</w:t>
      </w:r>
      <w:r w:rsidRPr="007722DB">
        <w:rPr>
          <w:rFonts w:ascii="Cambria" w:hAnsi="Cambria" w:cs="Calibri"/>
        </w:rPr>
        <w:t>. godine donosi</w:t>
      </w:r>
    </w:p>
    <w:p w:rsidR="00CA7B56" w:rsidRPr="007722DB" w:rsidRDefault="00CA7B56" w:rsidP="00CA7B56">
      <w:pPr>
        <w:spacing w:after="160" w:line="256" w:lineRule="auto"/>
        <w:jc w:val="center"/>
        <w:rPr>
          <w:rFonts w:ascii="Cambria" w:hAnsi="Cambria" w:cs="Calibri"/>
          <w:b/>
          <w:bCs/>
        </w:rPr>
      </w:pPr>
      <w:r w:rsidRPr="007722DB">
        <w:rPr>
          <w:rFonts w:ascii="Cambria" w:hAnsi="Cambria" w:cs="Calibri"/>
          <w:b/>
          <w:bCs/>
        </w:rPr>
        <w:t>O D L U K U</w:t>
      </w:r>
      <w:bookmarkStart w:id="2" w:name="_GoBack"/>
      <w:bookmarkEnd w:id="2"/>
    </w:p>
    <w:p w:rsidR="00CA7B56" w:rsidRPr="007722DB" w:rsidRDefault="00CA7B56" w:rsidP="00CA7B56">
      <w:pPr>
        <w:spacing w:after="160" w:line="256" w:lineRule="auto"/>
        <w:jc w:val="center"/>
        <w:rPr>
          <w:rFonts w:ascii="Cambria" w:hAnsi="Cambria" w:cs="Calibri"/>
          <w:b/>
          <w:bCs/>
        </w:rPr>
      </w:pPr>
      <w:r w:rsidRPr="007722DB">
        <w:rPr>
          <w:rFonts w:ascii="Cambria" w:hAnsi="Cambria" w:cs="Calibri"/>
          <w:b/>
          <w:bCs/>
        </w:rPr>
        <w:t>O NAČINU DODJELE SREDSTAVA ZA FINANCIRA</w:t>
      </w:r>
      <w:r w:rsidR="001362FF">
        <w:rPr>
          <w:rFonts w:ascii="Cambria" w:hAnsi="Cambria" w:cs="Calibri"/>
          <w:b/>
          <w:bCs/>
        </w:rPr>
        <w:t>NJE TURISTIČKE ZAJEDNICE ZA 2025</w:t>
      </w:r>
      <w:r w:rsidRPr="007722DB">
        <w:rPr>
          <w:rFonts w:ascii="Cambria" w:hAnsi="Cambria" w:cs="Calibri"/>
          <w:b/>
          <w:bCs/>
        </w:rPr>
        <w:t>. GODINU</w:t>
      </w:r>
    </w:p>
    <w:p w:rsidR="00CA7B56" w:rsidRPr="007722DB" w:rsidRDefault="00CA7B56" w:rsidP="00CA7B56">
      <w:pPr>
        <w:spacing w:after="160" w:line="256" w:lineRule="auto"/>
        <w:jc w:val="center"/>
        <w:rPr>
          <w:rFonts w:ascii="Cambria" w:hAnsi="Cambria" w:cs="Calibri"/>
          <w:b/>
          <w:bCs/>
        </w:rPr>
      </w:pPr>
      <w:bookmarkStart w:id="3" w:name="_Hlk113612164"/>
      <w:r w:rsidRPr="007722DB">
        <w:rPr>
          <w:rFonts w:ascii="Cambria" w:hAnsi="Cambria" w:cs="Calibri"/>
          <w:b/>
          <w:bCs/>
        </w:rPr>
        <w:t>Članak 1.</w:t>
      </w:r>
    </w:p>
    <w:bookmarkEnd w:id="3"/>
    <w:p w:rsidR="00CA7B56" w:rsidRPr="007722DB" w:rsidRDefault="00CA7B56" w:rsidP="00CA7B56">
      <w:pPr>
        <w:spacing w:after="160" w:line="256" w:lineRule="auto"/>
        <w:jc w:val="both"/>
        <w:rPr>
          <w:rFonts w:ascii="Cambria" w:hAnsi="Cambria" w:cs="Calibri"/>
        </w:rPr>
      </w:pPr>
      <w:r w:rsidRPr="007722DB">
        <w:rPr>
          <w:rFonts w:ascii="Cambria" w:hAnsi="Cambria" w:cs="Calibri"/>
        </w:rPr>
        <w:t>Ovom Odlukom se određuje da će Općina Sveti Filip i Jakov, sukladno članku 26. Zakona o turističkim zajednicama i promicanju hrvatskog turizma (“Narodne novine” broj: 52/19 i 42/20), osiguravati sredstva za financiranje rada Turističke zajednice Općine Sveti Filip i Jakov, odnosno za ostvarivanje njezinih zadaća i za funkcioniranje Turističkog ureda.</w:t>
      </w:r>
    </w:p>
    <w:p w:rsidR="00CA7B56" w:rsidRPr="007722DB" w:rsidRDefault="00CA7B56" w:rsidP="00CA7B56">
      <w:pPr>
        <w:spacing w:after="160" w:line="256" w:lineRule="auto"/>
        <w:jc w:val="center"/>
        <w:rPr>
          <w:rFonts w:ascii="Cambria" w:hAnsi="Cambria" w:cs="Calibri"/>
          <w:b/>
          <w:bCs/>
        </w:rPr>
      </w:pPr>
      <w:r w:rsidRPr="007722DB">
        <w:rPr>
          <w:rFonts w:ascii="Cambria" w:hAnsi="Cambria" w:cs="Calibri"/>
          <w:b/>
          <w:bCs/>
        </w:rPr>
        <w:t>Članak 2.</w:t>
      </w:r>
    </w:p>
    <w:p w:rsidR="00CA7B56" w:rsidRPr="007722DB" w:rsidRDefault="00CA7B56" w:rsidP="00CA7B56">
      <w:pPr>
        <w:spacing w:after="160" w:line="256" w:lineRule="auto"/>
        <w:jc w:val="both"/>
        <w:rPr>
          <w:rFonts w:ascii="Cambria" w:hAnsi="Cambria" w:cs="Calibri"/>
        </w:rPr>
      </w:pPr>
      <w:r w:rsidRPr="007722DB">
        <w:rPr>
          <w:rFonts w:ascii="Cambria" w:hAnsi="Cambria" w:cs="Calibri"/>
        </w:rPr>
        <w:t>Sredstva za financiranje rada Turističke zajednice svake će godine biti osigurana u proračunu Općine na već postojećim stavkama aktivnosti u PROGRAMU 1009 POTICANJE RAZVOJA TURIZMA, A100001 FINANCIRANJE TURISTIČKE ZAJEDNICE, a prema projekciji rashoda.</w:t>
      </w:r>
    </w:p>
    <w:p w:rsidR="00CA7B56" w:rsidRPr="007722DB" w:rsidRDefault="00CA7B56" w:rsidP="00CA7B56">
      <w:pPr>
        <w:spacing w:after="160" w:line="256" w:lineRule="auto"/>
        <w:jc w:val="center"/>
        <w:rPr>
          <w:rFonts w:ascii="Cambria" w:hAnsi="Cambria" w:cs="Calibri"/>
          <w:b/>
          <w:bCs/>
        </w:rPr>
      </w:pPr>
      <w:bookmarkStart w:id="4" w:name="_Hlk113612221"/>
      <w:r w:rsidRPr="007722DB">
        <w:rPr>
          <w:rFonts w:ascii="Cambria" w:hAnsi="Cambria" w:cs="Calibri"/>
          <w:b/>
          <w:bCs/>
        </w:rPr>
        <w:t>Članak 3.</w:t>
      </w:r>
    </w:p>
    <w:bookmarkEnd w:id="4"/>
    <w:p w:rsidR="00CA7B56" w:rsidRPr="007722DB" w:rsidRDefault="00CA7B56" w:rsidP="00CA7B56">
      <w:pPr>
        <w:spacing w:after="160" w:line="256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Plan rashoda za 2025</w:t>
      </w:r>
      <w:r w:rsidRPr="007722DB">
        <w:rPr>
          <w:rFonts w:ascii="Cambria" w:hAnsi="Cambria" w:cs="Calibri"/>
        </w:rPr>
        <w:t>. godinu: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979"/>
      </w:tblGrid>
      <w:tr w:rsidR="00CA7B56" w:rsidRPr="007722DB" w:rsidTr="00811CF7">
        <w:trPr>
          <w:trHeight w:val="458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7B0"/>
            <w:noWrap/>
            <w:vAlign w:val="center"/>
            <w:hideMark/>
          </w:tcPr>
          <w:p w:rsidR="00CA7B56" w:rsidRPr="007722DB" w:rsidRDefault="00CA7B56" w:rsidP="00811CF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7722DB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 xml:space="preserve">Rashod 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497B0"/>
          </w:tcPr>
          <w:p w:rsidR="00CA7B56" w:rsidRPr="007722DB" w:rsidRDefault="00CA7B56" w:rsidP="00811CF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</w:p>
          <w:p w:rsidR="00CA7B56" w:rsidRPr="007722DB" w:rsidRDefault="00CA7B56" w:rsidP="00811CF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7722DB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 xml:space="preserve">Iznos  </w:t>
            </w:r>
          </w:p>
        </w:tc>
      </w:tr>
      <w:tr w:rsidR="00CA7B56" w:rsidRPr="007722DB" w:rsidTr="00811CF7">
        <w:trPr>
          <w:trHeight w:val="409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B56" w:rsidRPr="007722DB" w:rsidRDefault="00CA7B56" w:rsidP="00811C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7722DB">
              <w:rPr>
                <w:rFonts w:ascii="Cambria" w:eastAsia="Times New Roman" w:hAnsi="Cambria" w:cs="Calibri"/>
                <w:color w:val="000000"/>
                <w:lang w:eastAsia="hr-HR"/>
              </w:rPr>
              <w:t>Razvoj elemenata turističke ponude s fokusom na cjelogodišnju ponudu destinacije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B56" w:rsidRPr="007722DB" w:rsidRDefault="00CA7B56" w:rsidP="00811CF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hr-HR"/>
              </w:rPr>
            </w:pPr>
          </w:p>
          <w:p w:rsidR="00CA7B56" w:rsidRPr="007722DB" w:rsidRDefault="00CA7B56" w:rsidP="00811CF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7722DB">
              <w:rPr>
                <w:rFonts w:ascii="Cambria" w:eastAsia="Times New Roman" w:hAnsi="Cambria" w:cs="Calibri"/>
                <w:color w:val="000000"/>
                <w:lang w:eastAsia="hr-HR"/>
              </w:rPr>
              <w:t>20.000,00</w:t>
            </w:r>
          </w:p>
        </w:tc>
      </w:tr>
      <w:tr w:rsidR="00CA7B56" w:rsidRPr="007722DB" w:rsidTr="00811CF7">
        <w:trPr>
          <w:trHeight w:val="409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B56" w:rsidRPr="007722DB" w:rsidRDefault="00CA7B56" w:rsidP="00811C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7722DB">
              <w:rPr>
                <w:rFonts w:ascii="Cambria" w:eastAsia="Times New Roman" w:hAnsi="Cambria" w:cs="Calibri"/>
                <w:color w:val="000000"/>
                <w:lang w:eastAsia="hr-HR"/>
              </w:rPr>
              <w:t xml:space="preserve">Izrada strateških operativnih/komunikacijskih/akcijskih dokumenata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B56" w:rsidRPr="007722DB" w:rsidRDefault="00CA7B56" w:rsidP="00811CF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hr-HR"/>
              </w:rPr>
            </w:pPr>
          </w:p>
          <w:p w:rsidR="00CA7B56" w:rsidRPr="007722DB" w:rsidRDefault="00CA7B56" w:rsidP="00811CF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7722DB">
              <w:rPr>
                <w:rFonts w:ascii="Cambria" w:eastAsia="Times New Roman" w:hAnsi="Cambria" w:cs="Calibri"/>
                <w:color w:val="000000"/>
                <w:lang w:eastAsia="hr-HR"/>
              </w:rPr>
              <w:t xml:space="preserve">15.000,00 </w:t>
            </w:r>
          </w:p>
        </w:tc>
      </w:tr>
      <w:tr w:rsidR="00CA7B56" w:rsidRPr="007722DB" w:rsidTr="00811CF7">
        <w:trPr>
          <w:trHeight w:val="589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56" w:rsidRPr="007722DB" w:rsidRDefault="00CA7B56" w:rsidP="00811C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7722DB">
              <w:rPr>
                <w:rFonts w:ascii="Cambria" w:eastAsia="Times New Roman" w:hAnsi="Cambria" w:cs="Calibri"/>
                <w:color w:val="000000"/>
                <w:lang w:eastAsia="hr-HR"/>
              </w:rPr>
              <w:t>Podrška razvoju turističkih događanja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B56" w:rsidRPr="007722DB" w:rsidRDefault="00CA7B56" w:rsidP="00811CF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hr-HR"/>
              </w:rPr>
            </w:pPr>
          </w:p>
          <w:p w:rsidR="00CA7B56" w:rsidRPr="007722DB" w:rsidRDefault="00CA7B56" w:rsidP="00811CF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7722DB">
              <w:rPr>
                <w:rFonts w:ascii="Cambria" w:eastAsia="Times New Roman" w:hAnsi="Cambria" w:cs="Calibri"/>
                <w:color w:val="000000"/>
                <w:lang w:eastAsia="hr-HR"/>
              </w:rPr>
              <w:t>20.000,00</w:t>
            </w:r>
          </w:p>
        </w:tc>
      </w:tr>
      <w:tr w:rsidR="00CA7B56" w:rsidRPr="007722DB" w:rsidTr="00811CF7">
        <w:trPr>
          <w:trHeight w:val="469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7B0"/>
            <w:noWrap/>
            <w:vAlign w:val="bottom"/>
            <w:hideMark/>
          </w:tcPr>
          <w:p w:rsidR="00CA7B56" w:rsidRPr="007722DB" w:rsidRDefault="00CA7B56" w:rsidP="00811C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7722DB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497B0"/>
          </w:tcPr>
          <w:p w:rsidR="00CA7B56" w:rsidRPr="007722DB" w:rsidRDefault="00CA7B56" w:rsidP="00811CF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</w:p>
          <w:p w:rsidR="00CA7B56" w:rsidRPr="007722DB" w:rsidRDefault="00CA7B56" w:rsidP="00811CF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7722DB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55.000,00</w:t>
            </w:r>
          </w:p>
        </w:tc>
      </w:tr>
      <w:tr w:rsidR="00CA7B56" w:rsidRPr="007722DB" w:rsidTr="00811CF7">
        <w:trPr>
          <w:trHeight w:val="503"/>
          <w:jc w:val="center"/>
        </w:trPr>
        <w:tc>
          <w:tcPr>
            <w:tcW w:w="4531" w:type="dxa"/>
          </w:tcPr>
          <w:p w:rsidR="00CA7B56" w:rsidRPr="007722DB" w:rsidRDefault="00CA7B56" w:rsidP="00811C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979" w:type="dxa"/>
          </w:tcPr>
          <w:p w:rsidR="00CA7B56" w:rsidRPr="007722DB" w:rsidRDefault="00CA7B56" w:rsidP="00811CF7">
            <w:pPr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</w:p>
        </w:tc>
      </w:tr>
    </w:tbl>
    <w:p w:rsidR="00CA7B56" w:rsidRPr="007722DB" w:rsidRDefault="00CA7B56" w:rsidP="00CA7B56">
      <w:pPr>
        <w:spacing w:after="160" w:line="256" w:lineRule="auto"/>
        <w:rPr>
          <w:rFonts w:ascii="Cambria" w:hAnsi="Cambria" w:cs="Calibri"/>
        </w:rPr>
      </w:pPr>
      <w:r w:rsidRPr="007722DB">
        <w:rPr>
          <w:rFonts w:ascii="Cambria" w:hAnsi="Cambria" w:cs="Calibri"/>
        </w:rPr>
        <w:t>Projekcija troškova za nastavak realiz</w:t>
      </w:r>
      <w:r>
        <w:rPr>
          <w:rFonts w:ascii="Cambria" w:hAnsi="Cambria" w:cs="Calibri"/>
        </w:rPr>
        <w:t>acije navedenih projekata u 2026. i 2027</w:t>
      </w:r>
      <w:r w:rsidRPr="007722DB">
        <w:rPr>
          <w:rFonts w:ascii="Cambria" w:hAnsi="Cambria" w:cs="Calibri"/>
        </w:rPr>
        <w:t>. godini u istom iznosu.</w:t>
      </w:r>
    </w:p>
    <w:p w:rsidR="00CA7B56" w:rsidRPr="007722DB" w:rsidRDefault="00CA7B56" w:rsidP="00CA7B56">
      <w:pPr>
        <w:spacing w:after="160" w:line="256" w:lineRule="auto"/>
        <w:jc w:val="center"/>
        <w:rPr>
          <w:rFonts w:ascii="Cambria" w:hAnsi="Cambria" w:cs="Calibri"/>
          <w:b/>
          <w:bCs/>
        </w:rPr>
      </w:pPr>
      <w:r w:rsidRPr="007722DB">
        <w:rPr>
          <w:rFonts w:ascii="Cambria" w:hAnsi="Cambria" w:cs="Calibri"/>
          <w:b/>
          <w:bCs/>
        </w:rPr>
        <w:t>Članak 4.</w:t>
      </w:r>
    </w:p>
    <w:p w:rsidR="00CA7B56" w:rsidRPr="007722DB" w:rsidRDefault="00CA7B56" w:rsidP="00CA7B56">
      <w:pPr>
        <w:spacing w:after="160" w:line="256" w:lineRule="auto"/>
        <w:rPr>
          <w:rFonts w:ascii="Cambria" w:hAnsi="Cambria" w:cs="Calibri"/>
        </w:rPr>
      </w:pPr>
      <w:r w:rsidRPr="007722DB">
        <w:rPr>
          <w:rFonts w:ascii="Cambria" w:hAnsi="Cambria" w:cs="Calibri"/>
        </w:rPr>
        <w:t>Sredstva će biti doznačena na račun Turističke zajednice sukladno mogućnostima proračuna, nakon dostavljenog zahtjeva za isplatu i izvješća o realiziranim rashodima za tekuću godinu. Nedoznačena sredstva do visine godišnjeg planiranog iznosa se ne prebacuju za sljedeće razdoblje.</w:t>
      </w:r>
    </w:p>
    <w:p w:rsidR="00CA7B56" w:rsidRPr="007722DB" w:rsidRDefault="00CA7B56" w:rsidP="00CA7B56">
      <w:pPr>
        <w:spacing w:after="160" w:line="256" w:lineRule="auto"/>
        <w:jc w:val="center"/>
        <w:rPr>
          <w:rFonts w:ascii="Cambria" w:hAnsi="Cambria" w:cs="Calibri"/>
          <w:b/>
          <w:bCs/>
        </w:rPr>
      </w:pPr>
      <w:r w:rsidRPr="007722DB">
        <w:rPr>
          <w:rFonts w:ascii="Cambria" w:hAnsi="Cambria" w:cs="Calibri"/>
          <w:b/>
          <w:bCs/>
        </w:rPr>
        <w:t>Članak 5.</w:t>
      </w:r>
    </w:p>
    <w:p w:rsidR="00CA7B56" w:rsidRPr="007722DB" w:rsidRDefault="00CA7B56" w:rsidP="00CA7B56">
      <w:pPr>
        <w:spacing w:after="160" w:line="256" w:lineRule="auto"/>
        <w:rPr>
          <w:rFonts w:ascii="Cambria" w:hAnsi="Cambria" w:cs="Calibri"/>
        </w:rPr>
      </w:pPr>
      <w:r w:rsidRPr="007722DB">
        <w:rPr>
          <w:rFonts w:ascii="Cambria" w:hAnsi="Cambria" w:cs="Calibri"/>
        </w:rPr>
        <w:t>Ova odluka stupa na snagu osmog dana od dana objave u Službenom glasniku Općine Sveti Filip i Jakov.</w:t>
      </w:r>
    </w:p>
    <w:p w:rsidR="00CA7B56" w:rsidRPr="007722DB" w:rsidRDefault="00CA7B56" w:rsidP="00CA7B56">
      <w:pPr>
        <w:spacing w:after="0"/>
        <w:rPr>
          <w:rFonts w:ascii="Cambria" w:hAnsi="Cambria"/>
          <w:b/>
        </w:rPr>
      </w:pPr>
      <w:r w:rsidRPr="007722DB">
        <w:rPr>
          <w:rFonts w:ascii="Cambria" w:hAnsi="Cambria"/>
          <w:b/>
        </w:rPr>
        <w:lastRenderedPageBreak/>
        <w:t xml:space="preserve">KLASA: </w:t>
      </w:r>
      <w:r w:rsidRPr="00FC2A44">
        <w:rPr>
          <w:rFonts w:ascii="Cambria" w:hAnsi="Cambria"/>
        </w:rPr>
        <w:t>402-04/24-01/05</w:t>
      </w:r>
    </w:p>
    <w:p w:rsidR="00CA7B56" w:rsidRPr="007722DB" w:rsidRDefault="00CA7B56" w:rsidP="00CA7B56">
      <w:pPr>
        <w:spacing w:after="0"/>
        <w:rPr>
          <w:rFonts w:ascii="Cambria" w:hAnsi="Cambria"/>
          <w:b/>
        </w:rPr>
      </w:pPr>
      <w:r w:rsidRPr="007722DB">
        <w:rPr>
          <w:rFonts w:ascii="Cambria" w:hAnsi="Cambria"/>
          <w:b/>
        </w:rPr>
        <w:t xml:space="preserve">URBROJ: </w:t>
      </w:r>
      <w:r>
        <w:rPr>
          <w:rFonts w:ascii="Cambria" w:hAnsi="Cambria"/>
          <w:b/>
        </w:rPr>
        <w:t>--------------</w:t>
      </w:r>
    </w:p>
    <w:p w:rsidR="00CA7B56" w:rsidRPr="007722DB" w:rsidRDefault="00CA7B56" w:rsidP="00CA7B56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Sveti Filip i Jakov, .. prosinca 2024</w:t>
      </w:r>
      <w:r w:rsidRPr="007722DB">
        <w:rPr>
          <w:rFonts w:ascii="Cambria" w:hAnsi="Cambria"/>
          <w:b/>
        </w:rPr>
        <w:t>. godine</w:t>
      </w:r>
    </w:p>
    <w:p w:rsidR="00CA7B56" w:rsidRPr="007722DB" w:rsidRDefault="00CA7B56" w:rsidP="00CA7B56">
      <w:pPr>
        <w:spacing w:after="0"/>
        <w:jc w:val="center"/>
        <w:rPr>
          <w:rFonts w:ascii="Cambria" w:eastAsiaTheme="minorHAnsi" w:hAnsi="Cambria"/>
        </w:rPr>
      </w:pPr>
    </w:p>
    <w:p w:rsidR="00CA7B56" w:rsidRPr="007722DB" w:rsidRDefault="00CA7B56" w:rsidP="00CA7B56">
      <w:pPr>
        <w:spacing w:after="0"/>
        <w:jc w:val="center"/>
        <w:rPr>
          <w:rFonts w:ascii="Cambria" w:eastAsiaTheme="minorHAnsi" w:hAnsi="Cambria"/>
        </w:rPr>
      </w:pPr>
    </w:p>
    <w:p w:rsidR="00CA7B56" w:rsidRPr="007722DB" w:rsidRDefault="00CA7B56" w:rsidP="00CA7B56">
      <w:pPr>
        <w:spacing w:after="0"/>
        <w:jc w:val="center"/>
        <w:rPr>
          <w:rFonts w:ascii="Cambria" w:eastAsiaTheme="minorHAnsi" w:hAnsi="Cambria"/>
        </w:rPr>
      </w:pPr>
    </w:p>
    <w:p w:rsidR="00CA7B56" w:rsidRPr="007722DB" w:rsidRDefault="00CA7B56" w:rsidP="00CA7B56">
      <w:pPr>
        <w:spacing w:after="0"/>
        <w:jc w:val="center"/>
        <w:rPr>
          <w:rFonts w:ascii="Cambria" w:eastAsiaTheme="minorHAnsi" w:hAnsi="Cambria"/>
        </w:rPr>
      </w:pPr>
    </w:p>
    <w:p w:rsidR="00CA7B56" w:rsidRPr="007722DB" w:rsidRDefault="00CA7B56" w:rsidP="00CA7B56">
      <w:pPr>
        <w:spacing w:after="0"/>
        <w:jc w:val="center"/>
        <w:rPr>
          <w:rFonts w:ascii="Cambria" w:eastAsiaTheme="minorHAnsi" w:hAnsi="Cambria"/>
        </w:rPr>
      </w:pPr>
      <w:r w:rsidRPr="007722DB">
        <w:rPr>
          <w:rFonts w:ascii="Cambria" w:eastAsiaTheme="minorHAnsi" w:hAnsi="Cambria"/>
          <w:b/>
        </w:rPr>
        <w:t xml:space="preserve">                                                           OPĆINSKO VIJEĆE OPĆINE SVETI FILIP I JAKOV</w:t>
      </w:r>
      <w:r w:rsidRPr="007722DB">
        <w:rPr>
          <w:rFonts w:ascii="Cambria" w:eastAsiaTheme="minorHAnsi" w:hAnsi="Cambria"/>
          <w:b/>
        </w:rPr>
        <w:tab/>
      </w:r>
      <w:r w:rsidRPr="007722DB">
        <w:rPr>
          <w:rFonts w:ascii="Cambria" w:eastAsiaTheme="minorHAnsi" w:hAnsi="Cambria"/>
          <w:b/>
        </w:rPr>
        <w:tab/>
      </w:r>
      <w:r w:rsidRPr="007722DB">
        <w:rPr>
          <w:rFonts w:ascii="Cambria" w:eastAsiaTheme="minorHAnsi" w:hAnsi="Cambria"/>
          <w:b/>
        </w:rPr>
        <w:tab/>
      </w:r>
      <w:r w:rsidRPr="007722DB">
        <w:rPr>
          <w:rFonts w:ascii="Cambria" w:eastAsiaTheme="minorHAnsi" w:hAnsi="Cambria"/>
          <w:b/>
        </w:rPr>
        <w:tab/>
      </w:r>
      <w:r w:rsidRPr="007722DB">
        <w:rPr>
          <w:rFonts w:ascii="Cambria" w:eastAsiaTheme="minorHAnsi" w:hAnsi="Cambria"/>
          <w:b/>
        </w:rPr>
        <w:tab/>
      </w:r>
      <w:r w:rsidRPr="007722DB">
        <w:rPr>
          <w:rFonts w:ascii="Cambria" w:eastAsiaTheme="minorHAnsi" w:hAnsi="Cambria"/>
          <w:b/>
        </w:rPr>
        <w:tab/>
        <w:t xml:space="preserve">                                        </w:t>
      </w:r>
      <w:r w:rsidRPr="007722DB">
        <w:rPr>
          <w:rFonts w:ascii="Cambria" w:eastAsiaTheme="minorHAnsi" w:hAnsi="Cambria"/>
          <w:b/>
        </w:rPr>
        <w:tab/>
        <w:t xml:space="preserve">                                                                                  </w:t>
      </w:r>
    </w:p>
    <w:p w:rsidR="00CA7B56" w:rsidRPr="007722DB" w:rsidRDefault="00CA7B56" w:rsidP="00CA7B56">
      <w:pPr>
        <w:ind w:firstLine="708"/>
        <w:jc w:val="right"/>
        <w:rPr>
          <w:rFonts w:ascii="Cambria" w:eastAsiaTheme="minorHAnsi" w:hAnsi="Cambria"/>
        </w:rPr>
      </w:pPr>
      <w:r w:rsidRPr="007722DB">
        <w:rPr>
          <w:rFonts w:ascii="Cambria" w:eastAsiaTheme="minorHAnsi" w:hAnsi="Cambria"/>
        </w:rPr>
        <w:t xml:space="preserve">                                                                                                                         Predsjednik Općinskog vijeća </w:t>
      </w:r>
      <w:r w:rsidRPr="007722DB">
        <w:rPr>
          <w:rFonts w:ascii="Cambria" w:eastAsiaTheme="minorHAnsi" w:hAnsi="Cambria"/>
        </w:rPr>
        <w:tab/>
      </w:r>
      <w:r w:rsidRPr="007722DB">
        <w:rPr>
          <w:rFonts w:ascii="Cambria" w:eastAsiaTheme="minorHAnsi" w:hAnsi="Cambria"/>
        </w:rPr>
        <w:tab/>
      </w:r>
      <w:r w:rsidRPr="007722DB">
        <w:rPr>
          <w:rFonts w:ascii="Cambria" w:eastAsiaTheme="minorHAnsi" w:hAnsi="Cambria"/>
        </w:rPr>
        <w:tab/>
      </w:r>
      <w:r w:rsidRPr="007722DB">
        <w:rPr>
          <w:rFonts w:ascii="Cambria" w:eastAsiaTheme="minorHAnsi" w:hAnsi="Cambria"/>
        </w:rPr>
        <w:tab/>
      </w:r>
      <w:r w:rsidRPr="007722DB">
        <w:rPr>
          <w:rFonts w:ascii="Cambria" w:eastAsiaTheme="minorHAnsi" w:hAnsi="Cambria"/>
        </w:rPr>
        <w:tab/>
        <w:t xml:space="preserve"> </w:t>
      </w:r>
      <w:r w:rsidRPr="007722DB">
        <w:rPr>
          <w:rFonts w:ascii="Cambria" w:eastAsiaTheme="minorHAnsi" w:hAnsi="Cambria"/>
        </w:rPr>
        <w:tab/>
      </w:r>
      <w:r w:rsidRPr="007722DB">
        <w:rPr>
          <w:rFonts w:ascii="Cambria" w:eastAsiaTheme="minorHAnsi" w:hAnsi="Cambria"/>
        </w:rPr>
        <w:tab/>
        <w:t>Igor Pedisić</w:t>
      </w:r>
    </w:p>
    <w:bookmarkEnd w:id="0"/>
    <w:p w:rsidR="00CA7B56" w:rsidRPr="007722DB" w:rsidRDefault="00CA7B56" w:rsidP="00CA7B56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NewRomanPSMT"/>
        </w:rPr>
      </w:pPr>
    </w:p>
    <w:p w:rsidR="00CA7B56" w:rsidRPr="007722DB" w:rsidRDefault="00CA7B56" w:rsidP="00CA7B56">
      <w:pPr>
        <w:rPr>
          <w:rFonts w:ascii="Cambria" w:eastAsiaTheme="minorHAnsi" w:hAnsi="Cambria" w:cstheme="minorBidi"/>
        </w:rPr>
      </w:pPr>
      <w:r w:rsidRPr="007722DB">
        <w:rPr>
          <w:rFonts w:ascii="Cambria" w:hAnsi="Cambria"/>
          <w:b/>
        </w:rPr>
        <w:t>__________________________________________________________________________________________________________________</w:t>
      </w:r>
    </w:p>
    <w:p w:rsidR="00CA7B56" w:rsidRPr="007722DB" w:rsidRDefault="00CA7B56" w:rsidP="00CA7B56">
      <w:pPr>
        <w:rPr>
          <w:rFonts w:ascii="Cambria" w:hAnsi="Cambria"/>
        </w:rPr>
      </w:pPr>
    </w:p>
    <w:p w:rsidR="00F808BA" w:rsidRDefault="00F808BA"/>
    <w:sectPr w:rsidR="00F808BA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CE3" w:rsidRDefault="00130CE3" w:rsidP="00CA7B56">
      <w:pPr>
        <w:spacing w:after="0" w:line="240" w:lineRule="auto"/>
      </w:pPr>
      <w:r>
        <w:separator/>
      </w:r>
    </w:p>
  </w:endnote>
  <w:endnote w:type="continuationSeparator" w:id="0">
    <w:p w:rsidR="00130CE3" w:rsidRDefault="00130CE3" w:rsidP="00CA7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CE3" w:rsidRDefault="00130CE3" w:rsidP="00CA7B56">
      <w:pPr>
        <w:spacing w:after="0" w:line="240" w:lineRule="auto"/>
      </w:pPr>
      <w:r>
        <w:separator/>
      </w:r>
    </w:p>
  </w:footnote>
  <w:footnote w:type="continuationSeparator" w:id="0">
    <w:p w:rsidR="00130CE3" w:rsidRDefault="00130CE3" w:rsidP="00CA7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56" w:rsidRPr="007722DB" w:rsidRDefault="00CA7B56" w:rsidP="00CA7B56">
    <w:pPr>
      <w:spacing w:after="0"/>
      <w:contextualSpacing/>
      <w:jc w:val="center"/>
      <w:rPr>
        <w:rFonts w:ascii="Cambria" w:hAnsi="Cambria"/>
      </w:rPr>
    </w:pPr>
    <w:r w:rsidRPr="007722DB">
      <w:rPr>
        <w:rFonts w:ascii="Cambria" w:hAnsi="Cambria"/>
      </w:rPr>
      <w:t>PRIJEDLOG ODLUKE</w:t>
    </w:r>
  </w:p>
  <w:p w:rsidR="00CA7B56" w:rsidRDefault="00CA7B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52"/>
    <w:rsid w:val="00130CE3"/>
    <w:rsid w:val="001362FF"/>
    <w:rsid w:val="007F5BD5"/>
    <w:rsid w:val="00941652"/>
    <w:rsid w:val="00CA7B56"/>
    <w:rsid w:val="00F8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5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B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B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7B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B5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5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B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B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7B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B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2024-11-25T11:31:00Z</dcterms:created>
  <dcterms:modified xsi:type="dcterms:W3CDTF">2024-11-28T14:43:00Z</dcterms:modified>
</cp:coreProperties>
</file>